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4A850" w14:textId="77777777" w:rsidR="0028193F" w:rsidRPr="003A5957" w:rsidRDefault="0028193F" w:rsidP="0028193F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3A5957">
        <w:rPr>
          <w:rFonts w:ascii="Calibri" w:hAnsi="Calibri" w:cs="Calibri"/>
          <w:b/>
          <w:bCs/>
          <w:color w:val="000000" w:themeColor="text1"/>
          <w:sz w:val="28"/>
          <w:szCs w:val="28"/>
        </w:rPr>
        <w:t>LA MARZOCCO ACCELERA L’INNOVAZIONE DELLA TESORERIA GLOBALE CON PITECO</w:t>
      </w:r>
    </w:p>
    <w:p w14:paraId="1D09FBAD" w14:textId="77777777" w:rsidR="0028193F" w:rsidRPr="003A5957" w:rsidRDefault="0028193F" w:rsidP="0028193F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3A5957">
        <w:rPr>
          <w:rFonts w:ascii="Calibri" w:hAnsi="Calibri" w:cs="Calibri"/>
          <w:b/>
          <w:bCs/>
          <w:color w:val="000000" w:themeColor="text1"/>
          <w:sz w:val="28"/>
          <w:szCs w:val="28"/>
        </w:rPr>
        <w:t>UN MODELLO INTEGRATO DI GOVERNANCE, AUTOMAZIONE E SICUREZZA PER UNA GESTIONE FINANZIARIA COMPLETA</w:t>
      </w:r>
    </w:p>
    <w:p w14:paraId="2308E401" w14:textId="536701CD" w:rsidR="0028193F" w:rsidRPr="003A5957" w:rsidRDefault="0028193F" w:rsidP="0028193F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3A5957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Dal 2026 estensione del modello a </w:t>
      </w:r>
      <w:r w:rsidR="00D955B0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nuovi Paesi, tra i quali </w:t>
      </w:r>
      <w:r w:rsidRPr="003A5957">
        <w:rPr>
          <w:rFonts w:ascii="Calibri" w:hAnsi="Calibri" w:cs="Calibri"/>
          <w:b/>
          <w:bCs/>
          <w:color w:val="000000" w:themeColor="text1"/>
          <w:sz w:val="28"/>
          <w:szCs w:val="28"/>
        </w:rPr>
        <w:t>Stati Uniti, Cina, Australia</w:t>
      </w:r>
      <w:r w:rsidR="00D955B0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e</w:t>
      </w:r>
      <w:r w:rsidR="00D955B0" w:rsidRPr="003A5957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3A5957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Nuova </w:t>
      </w:r>
      <w:r w:rsidR="00D955B0" w:rsidRPr="003A5957">
        <w:rPr>
          <w:rFonts w:ascii="Calibri" w:hAnsi="Calibri" w:cs="Calibri"/>
          <w:b/>
          <w:bCs/>
          <w:color w:val="000000" w:themeColor="text1"/>
          <w:sz w:val="28"/>
          <w:szCs w:val="28"/>
        </w:rPr>
        <w:t>Zelanda</w:t>
      </w:r>
      <w:r w:rsidR="00D955B0">
        <w:rPr>
          <w:rFonts w:ascii="Calibri" w:hAnsi="Calibri" w:cs="Calibri"/>
          <w:b/>
          <w:bCs/>
          <w:color w:val="000000" w:themeColor="text1"/>
          <w:sz w:val="28"/>
          <w:szCs w:val="28"/>
        </w:rPr>
        <w:t>, oltre all’</w:t>
      </w:r>
      <w:r w:rsidRPr="003A5957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introduzione di nuovi ed evoluti controlli antifrode </w:t>
      </w:r>
    </w:p>
    <w:p w14:paraId="0AA6C5DE" w14:textId="1E3971E6" w:rsidR="0028193F" w:rsidRPr="003A5957" w:rsidRDefault="0028193F" w:rsidP="0028193F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3A595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Milano, </w:t>
      </w:r>
      <w:r w:rsidR="00DC1122">
        <w:rPr>
          <w:rFonts w:ascii="Calibri" w:hAnsi="Calibri" w:cs="Calibri"/>
          <w:b/>
          <w:bCs/>
          <w:color w:val="000000" w:themeColor="text1"/>
          <w:sz w:val="22"/>
          <w:szCs w:val="22"/>
        </w:rPr>
        <w:t>29</w:t>
      </w:r>
      <w:r w:rsidRPr="003A595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dicembre 2025</w:t>
      </w:r>
      <w:r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 – La Marzocco, azienda specializzata nella produzione di macchine da caffè professionali e domestiche di alta gamma e parte dell’ecosistema De’ Longhi, prosegue nel suo percorso di innovazione della Tesoreria con un progetto di trasformazione implementato a livello globale. Al suo fianco </w:t>
      </w:r>
      <w:r w:rsidR="003D7779"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Caterina Bessi Group Treasury Manager del Gruppo dal 2023 </w:t>
      </w:r>
      <w:r w:rsidR="009C09C2" w:rsidRPr="003A5957">
        <w:rPr>
          <w:rFonts w:ascii="Calibri" w:hAnsi="Calibri" w:cs="Calibri"/>
          <w:color w:val="000000" w:themeColor="text1"/>
          <w:sz w:val="22"/>
          <w:szCs w:val="22"/>
        </w:rPr>
        <w:t>-</w:t>
      </w:r>
      <w:r w:rsidR="003D7779"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 ultraventennale esperienza Credit &amp; Treasury Management </w:t>
      </w:r>
      <w:r w:rsidR="00A62BE0"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di gruppi internazionali </w:t>
      </w:r>
      <w:r w:rsidR="009C09C2"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- </w:t>
      </w:r>
      <w:r w:rsidR="003D7779"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e </w:t>
      </w:r>
      <w:r w:rsidRPr="003A5957">
        <w:rPr>
          <w:rFonts w:ascii="Calibri" w:hAnsi="Calibri" w:cs="Calibri"/>
          <w:color w:val="000000" w:themeColor="text1"/>
          <w:sz w:val="22"/>
          <w:szCs w:val="22"/>
        </w:rPr>
        <w:t>Piteco, prima software house italiana di soluzioni gestionali per la tesoreria e la pianificazione finanziaria, parte del Gruppo Zucchetti</w:t>
      </w:r>
      <w:r w:rsidR="005A330F" w:rsidRPr="003A5957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4369532E" w14:textId="4A700339" w:rsidR="007C5B3C" w:rsidRPr="003A5957" w:rsidRDefault="0028193F" w:rsidP="0028193F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A5957">
        <w:rPr>
          <w:rFonts w:ascii="Calibri" w:hAnsi="Calibri" w:cs="Calibri"/>
          <w:color w:val="000000" w:themeColor="text1"/>
          <w:sz w:val="22"/>
          <w:szCs w:val="22"/>
        </w:rPr>
        <w:t>L’azienda fiorentina, prossima a celebrare i 100 anni, affonda le sue radici nell’artigiana</w:t>
      </w:r>
      <w:r w:rsidR="00F00A5F" w:rsidRPr="003A5957">
        <w:rPr>
          <w:rFonts w:ascii="Calibri" w:hAnsi="Calibri" w:cs="Calibri"/>
          <w:color w:val="000000" w:themeColor="text1"/>
          <w:sz w:val="22"/>
          <w:szCs w:val="22"/>
        </w:rPr>
        <w:t>lità dell’handmade in Florence.</w:t>
      </w:r>
      <w:r w:rsidR="008A1402"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F6F54"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Nata come una piccola officina alla fine degli anni </w:t>
      </w:r>
      <w:r w:rsidR="00A2013D"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’20, inaugurava </w:t>
      </w:r>
      <w:r w:rsidR="001956D6"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negli anni ’60 </w:t>
      </w:r>
      <w:r w:rsidR="00A2013D"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uno stabilimento </w:t>
      </w:r>
      <w:r w:rsidR="007C5B3C" w:rsidRPr="003A5957">
        <w:rPr>
          <w:rFonts w:ascii="Calibri" w:hAnsi="Calibri" w:cs="Calibri"/>
          <w:color w:val="000000" w:themeColor="text1"/>
          <w:sz w:val="22"/>
          <w:szCs w:val="22"/>
        </w:rPr>
        <w:t>alle porte di Firenze dove</w:t>
      </w:r>
      <w:r w:rsidR="009038F8"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C5B3C" w:rsidRPr="003A5957">
        <w:rPr>
          <w:rFonts w:ascii="Calibri" w:hAnsi="Calibri" w:cs="Calibri"/>
          <w:color w:val="000000" w:themeColor="text1"/>
          <w:sz w:val="22"/>
          <w:szCs w:val="22"/>
        </w:rPr>
        <w:t>venivano prodotte macchine da caffè espresso e arredamenti</w:t>
      </w:r>
      <w:r w:rsidR="00A2013D"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 per locali.</w:t>
      </w:r>
      <w:r w:rsidR="00BE4F01"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66BBA" w:rsidRPr="003A5957">
        <w:rPr>
          <w:rFonts w:ascii="Calibri" w:hAnsi="Calibri" w:cs="Calibri"/>
          <w:color w:val="000000" w:themeColor="text1"/>
          <w:sz w:val="22"/>
          <w:szCs w:val="22"/>
        </w:rPr>
        <w:t>Ma la sua crescita costante è iniziata c</w:t>
      </w:r>
      <w:r w:rsidR="00BE4F01"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on l’esportazione delle macchine </w:t>
      </w:r>
      <w:r w:rsidR="00AC66A7" w:rsidRPr="003A5957">
        <w:rPr>
          <w:rFonts w:ascii="Calibri" w:hAnsi="Calibri" w:cs="Calibri"/>
          <w:color w:val="000000" w:themeColor="text1"/>
          <w:sz w:val="22"/>
          <w:szCs w:val="22"/>
        </w:rPr>
        <w:t>negli Stati Uniti</w:t>
      </w:r>
      <w:r w:rsidR="00E66BBA"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853B9"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negli anni </w:t>
      </w:r>
      <w:r w:rsidR="0076736B"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‘80 </w:t>
      </w:r>
      <w:r w:rsidR="00A8682E"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che hanno portato il </w:t>
      </w:r>
      <w:proofErr w:type="gramStart"/>
      <w:r w:rsidR="00A8682E" w:rsidRPr="003A5957">
        <w:rPr>
          <w:rFonts w:ascii="Calibri" w:hAnsi="Calibri" w:cs="Calibri"/>
          <w:color w:val="000000" w:themeColor="text1"/>
          <w:sz w:val="22"/>
          <w:szCs w:val="22"/>
        </w:rPr>
        <w:t>brand</w:t>
      </w:r>
      <w:proofErr w:type="gramEnd"/>
      <w:r w:rsidR="00A8682E"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 a diventare fornitore di Starbucks</w:t>
      </w:r>
      <w:r w:rsidR="00C27552" w:rsidRPr="003A5957">
        <w:rPr>
          <w:rFonts w:ascii="Calibri" w:hAnsi="Calibri" w:cs="Calibri"/>
          <w:color w:val="000000" w:themeColor="text1"/>
          <w:sz w:val="22"/>
          <w:szCs w:val="22"/>
        </w:rPr>
        <w:t>. Un</w:t>
      </w:r>
      <w:r w:rsidR="008716F9"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a partnership che è durata fino </w:t>
      </w:r>
      <w:r w:rsidR="0076736B">
        <w:rPr>
          <w:rFonts w:ascii="Calibri" w:hAnsi="Calibri" w:cs="Calibri"/>
          <w:color w:val="000000" w:themeColor="text1"/>
          <w:sz w:val="22"/>
          <w:szCs w:val="22"/>
        </w:rPr>
        <w:t>agli inizi degli anni Duemila</w:t>
      </w:r>
      <w:r w:rsidR="008716F9"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F09F2" w:rsidRPr="003A5957">
        <w:rPr>
          <w:rFonts w:ascii="Calibri" w:hAnsi="Calibri" w:cs="Calibri"/>
          <w:color w:val="000000" w:themeColor="text1"/>
          <w:sz w:val="22"/>
          <w:szCs w:val="22"/>
        </w:rPr>
        <w:t>ed ha fatto</w:t>
      </w:r>
      <w:r w:rsidR="00072FF2"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F09F2" w:rsidRPr="003A5957">
        <w:rPr>
          <w:rFonts w:ascii="Calibri" w:hAnsi="Calibri" w:cs="Calibri"/>
          <w:color w:val="000000" w:themeColor="text1"/>
          <w:sz w:val="22"/>
          <w:szCs w:val="22"/>
        </w:rPr>
        <w:t>conoscere La Marzocco a livello global</w:t>
      </w:r>
      <w:r w:rsidR="00072FF2" w:rsidRPr="003A5957">
        <w:rPr>
          <w:rFonts w:ascii="Calibri" w:hAnsi="Calibri" w:cs="Calibri"/>
          <w:color w:val="000000" w:themeColor="text1"/>
          <w:sz w:val="22"/>
          <w:szCs w:val="22"/>
        </w:rPr>
        <w:t>e</w:t>
      </w:r>
      <w:r w:rsidR="002C0D0A"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 consolidando la sua reputazione</w:t>
      </w:r>
      <w:r w:rsidR="00072FF2"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2C0D0A" w:rsidRPr="003A5957">
        <w:rPr>
          <w:rFonts w:ascii="Calibri" w:hAnsi="Calibri" w:cs="Calibri"/>
          <w:color w:val="000000" w:themeColor="text1"/>
          <w:sz w:val="22"/>
          <w:szCs w:val="22"/>
        </w:rPr>
        <w:t>Da sempre legata a doppio filo alla nicchia dello specialty coffee</w:t>
      </w:r>
      <w:r w:rsidR="001A5133"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 grazie alla sua affidabilità e alle sofisticate tecnologie pensate per il barista più esigente, La Marzocco è oggi una re</w:t>
      </w:r>
      <w:r w:rsidR="0022070E" w:rsidRPr="003A5957">
        <w:rPr>
          <w:rFonts w:ascii="Calibri" w:hAnsi="Calibri" w:cs="Calibri"/>
          <w:color w:val="000000" w:themeColor="text1"/>
          <w:sz w:val="22"/>
          <w:szCs w:val="22"/>
        </w:rPr>
        <w:t>al</w:t>
      </w:r>
      <w:r w:rsidR="001A5133"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tà globale con </w:t>
      </w:r>
      <w:r w:rsidR="00264877"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14 </w:t>
      </w:r>
      <w:r w:rsidR="00745209">
        <w:rPr>
          <w:rFonts w:ascii="Calibri" w:hAnsi="Calibri" w:cs="Calibri"/>
          <w:color w:val="000000" w:themeColor="text1"/>
          <w:sz w:val="22"/>
          <w:szCs w:val="22"/>
        </w:rPr>
        <w:t>società</w:t>
      </w:r>
      <w:r w:rsidR="001A5133"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 e </w:t>
      </w:r>
      <w:r w:rsidR="00264877" w:rsidRPr="003A5957">
        <w:rPr>
          <w:rFonts w:ascii="Calibri" w:hAnsi="Calibri" w:cs="Calibri"/>
          <w:color w:val="000000" w:themeColor="text1"/>
          <w:sz w:val="22"/>
          <w:szCs w:val="22"/>
        </w:rPr>
        <w:t>800</w:t>
      </w:r>
      <w:r w:rsidR="00745209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A5133" w:rsidRPr="003A5957">
        <w:rPr>
          <w:rFonts w:ascii="Calibri" w:hAnsi="Calibri" w:cs="Calibri"/>
          <w:color w:val="000000" w:themeColor="text1"/>
          <w:sz w:val="22"/>
          <w:szCs w:val="22"/>
        </w:rPr>
        <w:t>dipendenti</w:t>
      </w:r>
      <w:r w:rsidR="0022070E"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125F9"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che affronta una crescita </w:t>
      </w:r>
      <w:r w:rsidR="00731805" w:rsidRPr="003A5957">
        <w:rPr>
          <w:rFonts w:ascii="Calibri" w:hAnsi="Calibri" w:cs="Calibri"/>
          <w:color w:val="000000" w:themeColor="text1"/>
          <w:sz w:val="22"/>
          <w:szCs w:val="22"/>
        </w:rPr>
        <w:t>repentina</w:t>
      </w:r>
      <w:r w:rsidR="0076736B">
        <w:rPr>
          <w:rFonts w:ascii="Calibri" w:hAnsi="Calibri" w:cs="Calibri"/>
          <w:color w:val="000000" w:themeColor="text1"/>
          <w:sz w:val="22"/>
          <w:szCs w:val="22"/>
        </w:rPr>
        <w:t>, grazie a design, innovazione e qualità di prodotto distintive</w:t>
      </w:r>
      <w:r w:rsidR="001A5133" w:rsidRPr="003A5957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22070E"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A5133"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4738284D" w14:textId="4FF85EBA" w:rsidR="0028193F" w:rsidRPr="003A5957" w:rsidRDefault="0028193F" w:rsidP="0028193F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Le attività di Tesoreria, prima della collaborazione con Piteco, erano distribuite tra diverse entità operative e gestite con modalità differenti </w:t>
      </w:r>
      <w:r w:rsidR="004F4F23"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ed autonome </w:t>
      </w:r>
      <w:r w:rsidRPr="003A5957">
        <w:rPr>
          <w:rFonts w:ascii="Calibri" w:hAnsi="Calibri" w:cs="Calibri"/>
          <w:color w:val="000000" w:themeColor="text1"/>
          <w:sz w:val="22"/>
          <w:szCs w:val="22"/>
        </w:rPr>
        <w:t>tra Paesi e fusi orari. La crescita internazionale, l’aumento delle filiali e la complessità dei flussi finanziari hanno reso necessario l’adozione di un sistema unico capace di garantire visibilità immediata, presidio del rischio e standardizzazione tra normative e valute differenti.</w:t>
      </w:r>
    </w:p>
    <w:p w14:paraId="506EFB05" w14:textId="06AC71E9" w:rsidR="0028193F" w:rsidRPr="003A5957" w:rsidRDefault="0028193F" w:rsidP="0028193F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Con Piteco Evo, piattaforma che oltre alla tesoreria gestisce il Cash Management e la Pianificazione Finanziaria scelta già </w:t>
      </w:r>
      <w:r w:rsidR="00745209">
        <w:rPr>
          <w:rFonts w:ascii="Calibri" w:hAnsi="Calibri" w:cs="Calibri"/>
          <w:color w:val="000000" w:themeColor="text1"/>
          <w:sz w:val="22"/>
          <w:szCs w:val="22"/>
        </w:rPr>
        <w:t xml:space="preserve">da </w:t>
      </w:r>
      <w:r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650 gruppi nazionali e internazionali, La Marzocco si è dotata di un backbone operativo che consente di governare in modo centralizzato la liquidità del Gruppo, armonizzare le procedure, gestire in maniera strutturata il cash pooling e garantire un’operatività coerente in tutte le geografie. L’introduzione del nuovo modello ha già generato benefici rilevanti, permettendo una </w:t>
      </w:r>
      <w:r w:rsidRPr="003A5957">
        <w:rPr>
          <w:rFonts w:ascii="Calibri" w:hAnsi="Calibri" w:cs="Calibri"/>
          <w:b/>
          <w:bCs/>
          <w:color w:val="000000" w:themeColor="text1"/>
          <w:sz w:val="22"/>
          <w:szCs w:val="22"/>
        </w:rPr>
        <w:t>visibilità più immediata sui saldi</w:t>
      </w:r>
      <w:r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 e sui </w:t>
      </w:r>
      <w:r w:rsidRPr="003A5957">
        <w:rPr>
          <w:rFonts w:ascii="Calibri" w:hAnsi="Calibri" w:cs="Calibri"/>
          <w:b/>
          <w:bCs/>
          <w:color w:val="000000" w:themeColor="text1"/>
          <w:sz w:val="22"/>
          <w:szCs w:val="22"/>
        </w:rPr>
        <w:t>fabbisogni di cassa delle diverse società</w:t>
      </w:r>
      <w:r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, una </w:t>
      </w:r>
      <w:r w:rsidRPr="003A5957">
        <w:rPr>
          <w:rFonts w:ascii="Calibri" w:hAnsi="Calibri" w:cs="Calibri"/>
          <w:b/>
          <w:bCs/>
          <w:color w:val="000000" w:themeColor="text1"/>
          <w:sz w:val="22"/>
          <w:szCs w:val="22"/>
        </w:rPr>
        <w:t>riduzione dei tempi operativi legati alle attività quotidiane di Tesoreria</w:t>
      </w:r>
      <w:r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 e la standardizzazione e l'invio automatizzato delle disposizioni di pagamento e incasso, garantendo la conformità ai tracciati richiesti a livello internazionale per i diversi Paesi. </w:t>
      </w:r>
    </w:p>
    <w:p w14:paraId="4CA0E1FB" w14:textId="46388031" w:rsidR="0028193F" w:rsidRPr="003A5957" w:rsidRDefault="0028193F" w:rsidP="0028193F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Dal 2026, il progetto accelererà la sua fase globale, che vedrà il progressivo rollout del modello nelle principali country extra-EU del Gruppo. Il percorso coinvolgerà </w:t>
      </w:r>
      <w:r w:rsidR="00256BF0">
        <w:rPr>
          <w:rFonts w:ascii="Calibri" w:hAnsi="Calibri" w:cs="Calibri"/>
          <w:color w:val="000000" w:themeColor="text1"/>
          <w:sz w:val="22"/>
          <w:szCs w:val="22"/>
        </w:rPr>
        <w:t xml:space="preserve">Paesi come </w:t>
      </w:r>
      <w:r w:rsidRPr="003A5957">
        <w:rPr>
          <w:rFonts w:ascii="Calibri" w:hAnsi="Calibri" w:cs="Calibri"/>
          <w:color w:val="000000" w:themeColor="text1"/>
          <w:sz w:val="22"/>
          <w:szCs w:val="22"/>
        </w:rPr>
        <w:t>Stati Uniti, Australia, Nuova Zelanda</w:t>
      </w:r>
      <w:r w:rsidR="00C30916" w:rsidRPr="003A5957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256BF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3A5957">
        <w:rPr>
          <w:rFonts w:ascii="Calibri" w:hAnsi="Calibri" w:cs="Calibri"/>
          <w:color w:val="000000" w:themeColor="text1"/>
          <w:sz w:val="22"/>
          <w:szCs w:val="22"/>
        </w:rPr>
        <w:t>Thailandia</w:t>
      </w:r>
      <w:r w:rsidR="00256BF0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C30916"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Cina </w:t>
      </w:r>
      <w:r w:rsidRPr="003A5957">
        <w:rPr>
          <w:rFonts w:ascii="Calibri" w:hAnsi="Calibri" w:cs="Calibri"/>
          <w:color w:val="000000" w:themeColor="text1"/>
          <w:sz w:val="22"/>
          <w:szCs w:val="22"/>
        </w:rPr>
        <w:t>consolidando un sistema di Tesoreria pienamente integrato e coerente in tutte le geografie.</w:t>
      </w:r>
    </w:p>
    <w:p w14:paraId="530A3AFD" w14:textId="77777777" w:rsidR="0028193F" w:rsidRPr="003A5957" w:rsidRDefault="0028193F" w:rsidP="0028193F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Importante focus anche sulla </w:t>
      </w:r>
      <w:r w:rsidRPr="003A5957">
        <w:rPr>
          <w:rFonts w:ascii="Calibri" w:hAnsi="Calibri" w:cs="Calibri"/>
          <w:b/>
          <w:bCs/>
          <w:color w:val="000000" w:themeColor="text1"/>
          <w:sz w:val="22"/>
          <w:szCs w:val="22"/>
        </w:rPr>
        <w:t>sicurezza</w:t>
      </w:r>
      <w:r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 che rappresenta un asset fondamentale del progetto. La recente partnership tecnologica di Piteco con SisID, fintech francese specializzata nella prevenzione delle frodi </w:t>
      </w:r>
      <w:r w:rsidRPr="003A5957">
        <w:rPr>
          <w:rFonts w:ascii="Calibri" w:hAnsi="Calibri" w:cs="Calibri"/>
          <w:color w:val="000000" w:themeColor="text1"/>
          <w:sz w:val="22"/>
          <w:szCs w:val="22"/>
        </w:rPr>
        <w:lastRenderedPageBreak/>
        <w:t>finanziarie automatizza il controllo delle coordinate bancarie a livello internazionale, migliorando l’efficienza e riducendo il rischio operativo dei pagamenti aziendali effettuati tramite bonifico bancario.</w:t>
      </w:r>
    </w:p>
    <w:p w14:paraId="4A85EFD3" w14:textId="77777777" w:rsidR="0028193F" w:rsidRPr="003A5957" w:rsidRDefault="0028193F" w:rsidP="0028193F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F4E4B6B" w14:textId="2C7BA2AE" w:rsidR="0028193F" w:rsidRPr="003A5957" w:rsidRDefault="0028193F" w:rsidP="0028193F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La Marzocco potrà quindi verificare la correttezza delle informazioni relative ad un bonifico prima della sua autorizzazione, un passaggio particolarmente cruciale nei pagamenti cross-border dove differenze normative, formati bancari eterogenei e processi locali di validazione aumentano il rischio di errori e frodi. Grazie alla </w:t>
      </w:r>
      <w:r w:rsidRPr="003A5957">
        <w:rPr>
          <w:rFonts w:ascii="Calibri" w:hAnsi="Calibri" w:cs="Calibri"/>
          <w:b/>
          <w:bCs/>
          <w:color w:val="000000" w:themeColor="text1"/>
          <w:sz w:val="22"/>
          <w:szCs w:val="22"/>
        </w:rPr>
        <w:t>soluzione antifrode Piteco,</w:t>
      </w:r>
      <w:r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 i controlli di La Marzocco verranno </w:t>
      </w:r>
      <w:r w:rsidR="00B853B9">
        <w:rPr>
          <w:rFonts w:ascii="Calibri" w:hAnsi="Calibri" w:cs="Calibri"/>
          <w:color w:val="000000" w:themeColor="text1"/>
          <w:sz w:val="22"/>
          <w:szCs w:val="22"/>
        </w:rPr>
        <w:t xml:space="preserve">ulteriormente rafforzati ed </w:t>
      </w:r>
      <w:r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estesi </w:t>
      </w:r>
      <w:r w:rsidRPr="003A5957">
        <w:rPr>
          <w:rFonts w:ascii="Calibri" w:hAnsi="Calibri" w:cs="Calibri"/>
          <w:b/>
          <w:bCs/>
          <w:color w:val="000000" w:themeColor="text1"/>
          <w:sz w:val="22"/>
          <w:szCs w:val="22"/>
        </w:rPr>
        <w:t>a tutta la catena del processo di pagamento</w:t>
      </w:r>
      <w:r w:rsidRPr="003A5957">
        <w:rPr>
          <w:rFonts w:ascii="Calibri" w:hAnsi="Calibri" w:cs="Calibri"/>
          <w:color w:val="000000" w:themeColor="text1"/>
          <w:sz w:val="22"/>
          <w:szCs w:val="22"/>
        </w:rPr>
        <w:t>: da monte, attraverso il controllo delle coordinate bancarie a livello globale, a valle, con la messa in sicurezza di tutto il flusso dei pagamenti fino all’invio sicuro verso gli istituti bancari. La protezione è ulteriormente rafforzata dall’assicurazione integrata nel servizio SisID, una tutela unica nel mercato che garantisce copertura finanziaria in caso di frode – ad oggi mai attivata dal 2016, a conferma della solidità e della qualità dei controlli effettuati.</w:t>
      </w:r>
    </w:p>
    <w:p w14:paraId="49B01293" w14:textId="621A5B4C" w:rsidR="0028193F" w:rsidRPr="003A5957" w:rsidRDefault="0028193F" w:rsidP="003E74F3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A5957">
        <w:rPr>
          <w:rFonts w:ascii="Calibri" w:hAnsi="Calibri" w:cs="Calibri"/>
          <w:b/>
          <w:bCs/>
          <w:color w:val="000000" w:themeColor="text1"/>
          <w:sz w:val="22"/>
          <w:szCs w:val="22"/>
        </w:rPr>
        <w:t>Caterina Bessi, Group Treasury Manager di La Marzocco</w:t>
      </w:r>
      <w:r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="003E74F3" w:rsidRPr="003A5957">
        <w:rPr>
          <w:rFonts w:ascii="Calibri" w:hAnsi="Calibri" w:cs="Calibri"/>
          <w:i/>
          <w:iCs/>
          <w:color w:val="000000" w:themeColor="text1"/>
          <w:sz w:val="22"/>
          <w:szCs w:val="22"/>
        </w:rPr>
        <w:t>Collaborazione, i</w:t>
      </w:r>
      <w:r w:rsidRPr="003A5957">
        <w:rPr>
          <w:rFonts w:ascii="Calibri" w:hAnsi="Calibri" w:cs="Calibri"/>
          <w:i/>
          <w:iCs/>
          <w:color w:val="000000" w:themeColor="text1"/>
          <w:sz w:val="22"/>
          <w:szCs w:val="22"/>
        </w:rPr>
        <w:t>nnovazione</w:t>
      </w:r>
      <w:r w:rsidR="003E74F3" w:rsidRPr="003A595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Pr="003A595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e sicurezza </w:t>
      </w:r>
      <w:r w:rsidR="005A330F" w:rsidRPr="003A5957">
        <w:rPr>
          <w:rFonts w:ascii="Calibri" w:hAnsi="Calibri" w:cs="Calibri"/>
          <w:i/>
          <w:iCs/>
          <w:color w:val="000000" w:themeColor="text1"/>
          <w:sz w:val="22"/>
          <w:szCs w:val="22"/>
        </w:rPr>
        <w:t>sono aspetti fondamentali del nostro lavoro</w:t>
      </w:r>
      <w:r w:rsidRPr="003A595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: i sistemi devono rispondere prontamente e accompagnare le aziende in un contesto globale </w:t>
      </w:r>
      <w:r w:rsidR="005A330F" w:rsidRPr="003A5957">
        <w:rPr>
          <w:rFonts w:ascii="Calibri" w:hAnsi="Calibri" w:cs="Calibri"/>
          <w:i/>
          <w:iCs/>
          <w:color w:val="000000" w:themeColor="text1"/>
          <w:sz w:val="22"/>
          <w:szCs w:val="22"/>
        </w:rPr>
        <w:t>in continua evoluzione</w:t>
      </w:r>
      <w:r w:rsidRPr="003A5957">
        <w:rPr>
          <w:rFonts w:ascii="Calibri" w:hAnsi="Calibri" w:cs="Calibri"/>
          <w:i/>
          <w:iCs/>
          <w:color w:val="000000" w:themeColor="text1"/>
          <w:sz w:val="22"/>
          <w:szCs w:val="22"/>
        </w:rPr>
        <w:t>. La nostra crescita internazionale</w:t>
      </w:r>
      <w:r w:rsidR="003E74F3" w:rsidRPr="003A595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è</w:t>
      </w:r>
      <w:r w:rsidR="005A330F" w:rsidRPr="003A595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molto interessante dal punto di vista umano</w:t>
      </w:r>
      <w:r w:rsidR="00654860" w:rsidRPr="003A595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e </w:t>
      </w:r>
      <w:r w:rsidR="00256BF0" w:rsidRPr="00256BF0">
        <w:rPr>
          <w:rFonts w:ascii="Calibri" w:hAnsi="Calibri" w:cs="Calibri"/>
          <w:i/>
          <w:iCs/>
          <w:color w:val="000000" w:themeColor="text1"/>
          <w:sz w:val="22"/>
          <w:szCs w:val="22"/>
        </w:rPr>
        <w:t>culturale</w:t>
      </w:r>
      <w:r w:rsidR="003E74F3" w:rsidRPr="003A595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ma anche</w:t>
      </w:r>
      <w:r w:rsidR="00C315A6" w:rsidRPr="003A595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organizzativo</w:t>
      </w:r>
      <w:r w:rsidR="003E74F3" w:rsidRPr="003A5957">
        <w:rPr>
          <w:rFonts w:ascii="Calibri" w:hAnsi="Calibri" w:cs="Calibri"/>
          <w:i/>
          <w:iCs/>
          <w:color w:val="000000" w:themeColor="text1"/>
          <w:sz w:val="22"/>
          <w:szCs w:val="22"/>
        </w:rPr>
        <w:t>-</w:t>
      </w:r>
      <w:r w:rsidR="00C315A6" w:rsidRPr="003A5957">
        <w:rPr>
          <w:rFonts w:ascii="Calibri" w:hAnsi="Calibri" w:cs="Calibri"/>
          <w:i/>
          <w:iCs/>
          <w:color w:val="000000" w:themeColor="text1"/>
          <w:sz w:val="22"/>
          <w:szCs w:val="22"/>
        </w:rPr>
        <w:t>sistemico</w:t>
      </w:r>
      <w:r w:rsidR="003E74F3" w:rsidRPr="003A595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. </w:t>
      </w:r>
      <w:r w:rsidR="00256BF0">
        <w:rPr>
          <w:rFonts w:ascii="Calibri" w:hAnsi="Calibri" w:cs="Calibri"/>
          <w:i/>
          <w:iCs/>
          <w:color w:val="000000" w:themeColor="text1"/>
          <w:sz w:val="22"/>
          <w:szCs w:val="22"/>
        </w:rPr>
        <w:t>Negli anni a</w:t>
      </w:r>
      <w:r w:rsidR="003E74F3" w:rsidRPr="003A595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bbiamo </w:t>
      </w:r>
      <w:r w:rsidR="00256BF0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evoluto </w:t>
      </w:r>
      <w:r w:rsidR="003E74F3" w:rsidRPr="003A595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il modello di Tesoreria per aumentare la protezione e semplificare le attività quotidiane. </w:t>
      </w:r>
      <w:r w:rsidR="00256BF0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Oggi, grazie anche a partner strategici, abbiamo trasformato </w:t>
      </w:r>
      <w:r w:rsidR="003E74F3" w:rsidRPr="003A5957">
        <w:rPr>
          <w:rFonts w:ascii="Calibri" w:hAnsi="Calibri" w:cs="Calibri"/>
          <w:i/>
          <w:iCs/>
          <w:color w:val="000000" w:themeColor="text1"/>
          <w:sz w:val="22"/>
          <w:szCs w:val="22"/>
        </w:rPr>
        <w:t>queste esigenze in un modello operativo che garantisce processi più rapidi, controlli dinamici, visibilità integrata e decisioni più tempestive e sicure.</w:t>
      </w:r>
    </w:p>
    <w:p w14:paraId="02C56EEB" w14:textId="77777777" w:rsidR="0028193F" w:rsidRDefault="0028193F" w:rsidP="0028193F">
      <w:pPr>
        <w:jc w:val="both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3A5957">
        <w:rPr>
          <w:rFonts w:ascii="Calibri" w:hAnsi="Calibri" w:cs="Calibri"/>
          <w:b/>
          <w:bCs/>
          <w:color w:val="000000" w:themeColor="text1"/>
          <w:sz w:val="22"/>
          <w:szCs w:val="22"/>
        </w:rPr>
        <w:t>Paolo Virenti, CEO di Piteco</w:t>
      </w:r>
      <w:r w:rsidRPr="003A5957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Pr="003A5957">
        <w:rPr>
          <w:rFonts w:ascii="Calibri" w:hAnsi="Calibri" w:cs="Calibri"/>
          <w:i/>
          <w:iCs/>
          <w:color w:val="000000" w:themeColor="text1"/>
          <w:sz w:val="22"/>
          <w:szCs w:val="22"/>
        </w:rPr>
        <w:t>“La complessità dei mercati globali richiede modelli di Tesoreria capaci di garantire controllo, velocità e sicurezza su scala internazionale. Le aziende che operano in più Paesi devono poter contare su processi armonizzati, dati affidabili e tecnologie pronte a reagire immediatamente a evoluzioni normative, rischi operativi e frodi sempre più sofisticate. La collaborazione con La Marzocco mostra come centralizzazione, automazione e presidi antifrode possano convergere in un’unica piattaforma, trasformando la Tesoreria in un vero abilitatore strategico della crescita”.</w:t>
      </w:r>
    </w:p>
    <w:p w14:paraId="63F92537" w14:textId="77777777" w:rsidR="00DC1122" w:rsidRDefault="00DC1122" w:rsidP="0028193F">
      <w:pPr>
        <w:jc w:val="both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</w:p>
    <w:p w14:paraId="74FED572" w14:textId="77777777" w:rsidR="00DC1122" w:rsidRPr="00DC1122" w:rsidRDefault="00DC1122" w:rsidP="00DC1122">
      <w:p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DC1122">
        <w:rPr>
          <w:rFonts w:ascii="Calibri" w:hAnsi="Calibri" w:cs="Calibri"/>
          <w:b/>
          <w:bCs/>
          <w:color w:val="000000" w:themeColor="text1"/>
          <w:sz w:val="22"/>
          <w:szCs w:val="22"/>
        </w:rPr>
        <w:t>Piteco</w:t>
      </w:r>
    </w:p>
    <w:p w14:paraId="6F4F695A" w14:textId="77777777" w:rsidR="00DC1122" w:rsidRPr="00DC1122" w:rsidRDefault="00DC1122" w:rsidP="00DC1122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C1122">
        <w:rPr>
          <w:rFonts w:ascii="Calibri" w:hAnsi="Calibri" w:cs="Calibri"/>
          <w:color w:val="000000" w:themeColor="text1"/>
          <w:sz w:val="22"/>
          <w:szCs w:val="22"/>
        </w:rPr>
        <w:t>Piteco è la software house di riferimento in Italia, interamente controllata da Zucchetti S.p.A., specializzata nella realizzazione e implementazione di soluzioni per la gestione della Tesoreria aziendale, Pianificazione Finanziaria e Financial Risk Management. Oggi le soluzioni Piteco sono utilizzate nel mondo da oltre 650 gruppi nazionali e internazionali in tutti i settori industriali. L’azienda ha headquarter a Milano e 130 dipendenti. www.pitecolab.it/</w:t>
      </w:r>
    </w:p>
    <w:p w14:paraId="138AB3FC" w14:textId="77777777" w:rsidR="00DC1122" w:rsidRDefault="00DC1122" w:rsidP="00DC1122">
      <w:pPr>
        <w:spacing w:after="0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5489941C" w14:textId="4A394EA4" w:rsidR="00DC1122" w:rsidRPr="00DC1122" w:rsidRDefault="00DC1122" w:rsidP="00DC1122">
      <w:pPr>
        <w:spacing w:after="0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DC1122">
        <w:rPr>
          <w:rFonts w:ascii="Calibri" w:hAnsi="Calibri" w:cs="Calibri"/>
          <w:b/>
          <w:bCs/>
          <w:color w:val="000000" w:themeColor="text1"/>
          <w:sz w:val="22"/>
          <w:szCs w:val="22"/>
        </w:rPr>
        <w:t>Contatti</w:t>
      </w:r>
    </w:p>
    <w:p w14:paraId="3D03DE19" w14:textId="77777777" w:rsidR="00DC1122" w:rsidRPr="00DC1122" w:rsidRDefault="00DC1122" w:rsidP="00DC1122">
      <w:p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DC1122">
        <w:rPr>
          <w:rFonts w:ascii="Calibri" w:hAnsi="Calibri" w:cs="Calibri"/>
          <w:b/>
          <w:bCs/>
          <w:color w:val="000000" w:themeColor="text1"/>
          <w:sz w:val="22"/>
          <w:szCs w:val="22"/>
        </w:rPr>
        <w:t>Piteco</w:t>
      </w:r>
    </w:p>
    <w:p w14:paraId="4E6FB580" w14:textId="77777777" w:rsidR="00DC1122" w:rsidRDefault="00DC1122" w:rsidP="00DC1122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C1122">
        <w:rPr>
          <w:rFonts w:ascii="Calibri" w:hAnsi="Calibri" w:cs="Calibri"/>
          <w:color w:val="000000" w:themeColor="text1"/>
          <w:sz w:val="22"/>
          <w:szCs w:val="22"/>
        </w:rPr>
        <w:t xml:space="preserve">Federica Zacchetti: +39 333 8047606 </w:t>
      </w:r>
    </w:p>
    <w:p w14:paraId="586C3C72" w14:textId="531E5A01" w:rsidR="00DC1122" w:rsidRPr="00DC1122" w:rsidRDefault="00DC1122" w:rsidP="00DC1122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C1122">
        <w:rPr>
          <w:rFonts w:ascii="Calibri" w:hAnsi="Calibri" w:cs="Calibri"/>
          <w:color w:val="000000" w:themeColor="text1"/>
          <w:sz w:val="22"/>
          <w:szCs w:val="22"/>
        </w:rPr>
        <w:t>federica.zacchetti@pitecolab.it</w:t>
      </w:r>
    </w:p>
    <w:p w14:paraId="4B57D9AC" w14:textId="77777777" w:rsidR="00DC1122" w:rsidRPr="00DC1122" w:rsidRDefault="00DC1122" w:rsidP="00DC1122">
      <w:p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proofErr w:type="spellStart"/>
      <w:r w:rsidRPr="00DC1122">
        <w:rPr>
          <w:rFonts w:ascii="Calibri" w:hAnsi="Calibri" w:cs="Calibri"/>
          <w:b/>
          <w:bCs/>
          <w:color w:val="000000" w:themeColor="text1"/>
          <w:sz w:val="22"/>
          <w:szCs w:val="22"/>
        </w:rPr>
        <w:t>Angélia</w:t>
      </w:r>
      <w:proofErr w:type="spellEnd"/>
      <w:r w:rsidRPr="00DC1122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Comunicazione</w:t>
      </w:r>
    </w:p>
    <w:p w14:paraId="044689C8" w14:textId="77777777" w:rsidR="00DC1122" w:rsidRPr="00DC1122" w:rsidRDefault="00DC1122" w:rsidP="00DC1122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C1122">
        <w:rPr>
          <w:rFonts w:ascii="Calibri" w:hAnsi="Calibri" w:cs="Calibri"/>
          <w:color w:val="000000" w:themeColor="text1"/>
          <w:sz w:val="22"/>
          <w:szCs w:val="22"/>
        </w:rPr>
        <w:t>Simona Vecchies: +39 335 1245190</w:t>
      </w:r>
    </w:p>
    <w:p w14:paraId="7151A645" w14:textId="1F366049" w:rsidR="003F32D9" w:rsidRPr="003A5957" w:rsidRDefault="00DC1122" w:rsidP="00DC1122">
      <w:pPr>
        <w:spacing w:after="0" w:line="240" w:lineRule="auto"/>
        <w:jc w:val="both"/>
        <w:rPr>
          <w:color w:val="000000" w:themeColor="text1"/>
        </w:rPr>
      </w:pPr>
      <w:r w:rsidRPr="00DC1122">
        <w:rPr>
          <w:rFonts w:ascii="Calibri" w:hAnsi="Calibri" w:cs="Calibri"/>
          <w:color w:val="000000" w:themeColor="text1"/>
          <w:sz w:val="22"/>
          <w:szCs w:val="22"/>
        </w:rPr>
        <w:t>Valeria Carusi: + 39 348 1301033 piteco@angelia.it</w:t>
      </w:r>
    </w:p>
    <w:sectPr w:rsidR="003F32D9" w:rsidRPr="003A595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E6375" w14:textId="77777777" w:rsidR="00C5130B" w:rsidRDefault="00C5130B" w:rsidP="003A5957">
      <w:pPr>
        <w:spacing w:after="0" w:line="240" w:lineRule="auto"/>
      </w:pPr>
      <w:r>
        <w:separator/>
      </w:r>
    </w:p>
  </w:endnote>
  <w:endnote w:type="continuationSeparator" w:id="0">
    <w:p w14:paraId="1AB88236" w14:textId="77777777" w:rsidR="00C5130B" w:rsidRDefault="00C5130B" w:rsidP="003A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31406" w14:textId="77777777" w:rsidR="00C5130B" w:rsidRDefault="00C5130B" w:rsidP="003A5957">
      <w:pPr>
        <w:spacing w:after="0" w:line="240" w:lineRule="auto"/>
      </w:pPr>
      <w:r>
        <w:separator/>
      </w:r>
    </w:p>
  </w:footnote>
  <w:footnote w:type="continuationSeparator" w:id="0">
    <w:p w14:paraId="0AE1BDFE" w14:textId="77777777" w:rsidR="00C5130B" w:rsidRDefault="00C5130B" w:rsidP="003A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8FA0C" w14:textId="7E4AAF32" w:rsidR="003A5957" w:rsidRDefault="003A5957">
    <w:pPr>
      <w:pStyle w:val="Intestazione"/>
    </w:pPr>
    <w:r w:rsidRPr="005A6130">
      <w:rPr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12300B73" wp14:editId="4BB9428F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712175" cy="1376516"/>
          <wp:effectExtent l="0" t="0" r="3175" b="0"/>
          <wp:wrapSquare wrapText="bothSides"/>
          <wp:docPr id="1950509808" name="Immagine 1" descr="Immagine che contiene schermata, oscurità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509808" name="Immagine 1" descr="Immagine che contiene schermata, oscurità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2175" cy="1376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93F"/>
    <w:rsid w:val="00072FF2"/>
    <w:rsid w:val="00087664"/>
    <w:rsid w:val="00095876"/>
    <w:rsid w:val="000A037B"/>
    <w:rsid w:val="000A3D13"/>
    <w:rsid w:val="000A79DA"/>
    <w:rsid w:val="000F3BB6"/>
    <w:rsid w:val="00102137"/>
    <w:rsid w:val="0010745E"/>
    <w:rsid w:val="0018644C"/>
    <w:rsid w:val="00193FCD"/>
    <w:rsid w:val="001956D6"/>
    <w:rsid w:val="001A5133"/>
    <w:rsid w:val="001E5BEB"/>
    <w:rsid w:val="001F2B3E"/>
    <w:rsid w:val="0022070E"/>
    <w:rsid w:val="00256BF0"/>
    <w:rsid w:val="00264877"/>
    <w:rsid w:val="002702F2"/>
    <w:rsid w:val="0028193F"/>
    <w:rsid w:val="002926A2"/>
    <w:rsid w:val="002B78E8"/>
    <w:rsid w:val="002C0D0A"/>
    <w:rsid w:val="002D64B7"/>
    <w:rsid w:val="003620F9"/>
    <w:rsid w:val="00371934"/>
    <w:rsid w:val="00384018"/>
    <w:rsid w:val="003A5957"/>
    <w:rsid w:val="003C3D5B"/>
    <w:rsid w:val="003D0C45"/>
    <w:rsid w:val="003D5475"/>
    <w:rsid w:val="003D7779"/>
    <w:rsid w:val="003E74F3"/>
    <w:rsid w:val="003F32D9"/>
    <w:rsid w:val="00465272"/>
    <w:rsid w:val="00486EF8"/>
    <w:rsid w:val="004A6B0E"/>
    <w:rsid w:val="004F4F23"/>
    <w:rsid w:val="005303C5"/>
    <w:rsid w:val="00540057"/>
    <w:rsid w:val="00563CAF"/>
    <w:rsid w:val="005A330F"/>
    <w:rsid w:val="005A6B24"/>
    <w:rsid w:val="005E11B0"/>
    <w:rsid w:val="0064358E"/>
    <w:rsid w:val="00654860"/>
    <w:rsid w:val="00654C64"/>
    <w:rsid w:val="00731805"/>
    <w:rsid w:val="00745209"/>
    <w:rsid w:val="0076736B"/>
    <w:rsid w:val="007862E2"/>
    <w:rsid w:val="007C5B3C"/>
    <w:rsid w:val="008125F9"/>
    <w:rsid w:val="00834ED2"/>
    <w:rsid w:val="008716F9"/>
    <w:rsid w:val="008A1402"/>
    <w:rsid w:val="008D3F46"/>
    <w:rsid w:val="009038F8"/>
    <w:rsid w:val="00980F62"/>
    <w:rsid w:val="009C09C2"/>
    <w:rsid w:val="009D5F9E"/>
    <w:rsid w:val="009E052B"/>
    <w:rsid w:val="00A00449"/>
    <w:rsid w:val="00A2013D"/>
    <w:rsid w:val="00A31CFC"/>
    <w:rsid w:val="00A370F3"/>
    <w:rsid w:val="00A62BE0"/>
    <w:rsid w:val="00A72176"/>
    <w:rsid w:val="00A775E8"/>
    <w:rsid w:val="00A828E8"/>
    <w:rsid w:val="00A8682E"/>
    <w:rsid w:val="00A96FC7"/>
    <w:rsid w:val="00AC66A7"/>
    <w:rsid w:val="00AF09F2"/>
    <w:rsid w:val="00AF6D75"/>
    <w:rsid w:val="00B853B9"/>
    <w:rsid w:val="00BA73ED"/>
    <w:rsid w:val="00BC78BA"/>
    <w:rsid w:val="00BE3983"/>
    <w:rsid w:val="00BE4F01"/>
    <w:rsid w:val="00BE4F07"/>
    <w:rsid w:val="00BF6F54"/>
    <w:rsid w:val="00C037E1"/>
    <w:rsid w:val="00C27552"/>
    <w:rsid w:val="00C30916"/>
    <w:rsid w:val="00C315A6"/>
    <w:rsid w:val="00C4263D"/>
    <w:rsid w:val="00C5130B"/>
    <w:rsid w:val="00C550DF"/>
    <w:rsid w:val="00C809D7"/>
    <w:rsid w:val="00D11DEA"/>
    <w:rsid w:val="00D955B0"/>
    <w:rsid w:val="00DA10A2"/>
    <w:rsid w:val="00DB0904"/>
    <w:rsid w:val="00DC1122"/>
    <w:rsid w:val="00DF481D"/>
    <w:rsid w:val="00DF7BA8"/>
    <w:rsid w:val="00E06BF3"/>
    <w:rsid w:val="00E15B43"/>
    <w:rsid w:val="00E2496F"/>
    <w:rsid w:val="00E548CA"/>
    <w:rsid w:val="00E66BBA"/>
    <w:rsid w:val="00E9336A"/>
    <w:rsid w:val="00EB3722"/>
    <w:rsid w:val="00F00A5F"/>
    <w:rsid w:val="00F664CC"/>
    <w:rsid w:val="00FA4126"/>
    <w:rsid w:val="00FC680D"/>
    <w:rsid w:val="00FD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673D4"/>
  <w15:chartTrackingRefBased/>
  <w15:docId w15:val="{1AF42126-FD90-423C-9A3E-E5EE437F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193F"/>
  </w:style>
  <w:style w:type="paragraph" w:styleId="Titolo1">
    <w:name w:val="heading 1"/>
    <w:basedOn w:val="Normale"/>
    <w:next w:val="Normale"/>
    <w:link w:val="Titolo1Carattere"/>
    <w:uiPriority w:val="9"/>
    <w:qFormat/>
    <w:rsid w:val="00281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1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1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1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1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1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1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1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1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1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1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1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19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19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19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19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19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19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1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1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1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1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1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19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819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19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1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19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193F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7862E2"/>
    <w:rPr>
      <w:rFonts w:ascii="Times New Roman" w:hAnsi="Times New Roman" w:cs="Times New Roman"/>
    </w:rPr>
  </w:style>
  <w:style w:type="paragraph" w:styleId="Revisione">
    <w:name w:val="Revision"/>
    <w:hidden/>
    <w:uiPriority w:val="99"/>
    <w:semiHidden/>
    <w:rsid w:val="00DB090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5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55B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A59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5957"/>
  </w:style>
  <w:style w:type="paragraph" w:styleId="Pidipagina">
    <w:name w:val="footer"/>
    <w:basedOn w:val="Normale"/>
    <w:link w:val="PidipaginaCarattere"/>
    <w:uiPriority w:val="99"/>
    <w:unhideWhenUsed/>
    <w:rsid w:val="003A59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5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1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Catarzi</dc:creator>
  <cp:keywords/>
  <dc:description/>
  <cp:lastModifiedBy>Federica Zacchetti</cp:lastModifiedBy>
  <cp:revision>22</cp:revision>
  <dcterms:created xsi:type="dcterms:W3CDTF">2025-12-10T14:14:00Z</dcterms:created>
  <dcterms:modified xsi:type="dcterms:W3CDTF">2025-12-30T14:45:00Z</dcterms:modified>
</cp:coreProperties>
</file>